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A2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52"/>
          <w:szCs w:val="4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52"/>
          <w:szCs w:val="44"/>
        </w:rPr>
        <w:t xml:space="preserve">              </w:t>
      </w:r>
      <w:r w:rsidR="007A7FD0">
        <w:rPr>
          <w:rFonts w:asciiTheme="minorHAnsi" w:hAnsiTheme="minorHAnsi" w:cstheme="minorHAnsi"/>
          <w:b/>
          <w:sz w:val="52"/>
          <w:szCs w:val="44"/>
        </w:rPr>
        <w:t>Prowadzisz swój biznes?</w:t>
      </w:r>
      <w:r>
        <w:rPr>
          <w:rFonts w:asciiTheme="minorHAnsi" w:hAnsiTheme="minorHAnsi" w:cstheme="minorHAnsi"/>
          <w:b/>
          <w:sz w:val="52"/>
          <w:szCs w:val="44"/>
        </w:rPr>
        <w:t xml:space="preserve"> </w:t>
      </w:r>
    </w:p>
    <w:p w:rsidR="00D65CA2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52"/>
          <w:szCs w:val="44"/>
        </w:rPr>
      </w:pPr>
      <w:r>
        <w:rPr>
          <w:rFonts w:asciiTheme="minorHAnsi" w:hAnsiTheme="minorHAnsi" w:cstheme="minorHAnsi"/>
          <w:b/>
          <w:sz w:val="52"/>
          <w:szCs w:val="44"/>
        </w:rPr>
        <w:t xml:space="preserve"> </w:t>
      </w:r>
      <w:r w:rsidR="007A7FD0">
        <w:rPr>
          <w:rFonts w:asciiTheme="minorHAnsi" w:hAnsiTheme="minorHAnsi" w:cstheme="minorHAnsi"/>
          <w:b/>
          <w:sz w:val="52"/>
          <w:szCs w:val="44"/>
        </w:rPr>
        <w:t>Myślisz o jego rozwoju,</w:t>
      </w:r>
    </w:p>
    <w:p w:rsidR="00D65CA2" w:rsidRPr="00D65CA2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52"/>
          <w:szCs w:val="44"/>
        </w:rPr>
      </w:pPr>
      <w:r>
        <w:rPr>
          <w:rFonts w:asciiTheme="minorHAnsi" w:hAnsiTheme="minorHAnsi" w:cstheme="minorHAnsi"/>
          <w:b/>
          <w:sz w:val="52"/>
          <w:szCs w:val="44"/>
        </w:rPr>
        <w:t xml:space="preserve">                    </w:t>
      </w:r>
      <w:r w:rsidR="007A7FD0">
        <w:rPr>
          <w:rFonts w:asciiTheme="minorHAnsi" w:hAnsiTheme="minorHAnsi" w:cstheme="minorHAnsi"/>
          <w:b/>
          <w:sz w:val="52"/>
          <w:szCs w:val="44"/>
        </w:rPr>
        <w:t xml:space="preserve"> brakuje Ci środków?</w:t>
      </w:r>
      <w:r w:rsidRPr="00D65CA2"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44"/>
          <w:szCs w:val="44"/>
        </w:rPr>
        <w:t xml:space="preserve"> </w:t>
      </w:r>
    </w:p>
    <w:p w:rsidR="00D65CA2" w:rsidRDefault="00D65CA2" w:rsidP="00D65CA2">
      <w:pPr>
        <w:jc w:val="center"/>
        <w:rPr>
          <w:rFonts w:cstheme="minorHAnsi"/>
          <w:b/>
          <w:sz w:val="36"/>
          <w:szCs w:val="36"/>
        </w:rPr>
      </w:pPr>
    </w:p>
    <w:p w:rsidR="00D65CA2" w:rsidRDefault="00D65CA2" w:rsidP="00D65CA2">
      <w:pPr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36"/>
          <w:szCs w:val="36"/>
        </w:rPr>
        <w:t>zapraszamy na spotkanie informacyjno-szkoleniowe dotyczące wsparcia</w:t>
      </w:r>
      <w:r>
        <w:rPr>
          <w:rFonts w:cstheme="minorHAnsi"/>
          <w:b/>
          <w:sz w:val="40"/>
          <w:szCs w:val="36"/>
        </w:rPr>
        <w:t xml:space="preserve"> rozwoju i  inwestycji Mikro, Małych       i Średnich Przedsiębiorstw oraz Start-</w:t>
      </w:r>
      <w:proofErr w:type="spellStart"/>
      <w:r>
        <w:rPr>
          <w:rFonts w:cstheme="minorHAnsi"/>
          <w:b/>
          <w:sz w:val="40"/>
          <w:szCs w:val="36"/>
        </w:rPr>
        <w:t>upów</w:t>
      </w:r>
      <w:proofErr w:type="spellEnd"/>
      <w:r>
        <w:rPr>
          <w:rFonts w:cstheme="minorHAnsi"/>
          <w:b/>
          <w:sz w:val="40"/>
          <w:szCs w:val="36"/>
        </w:rPr>
        <w:t>”</w:t>
      </w:r>
    </w:p>
    <w:p w:rsidR="00D65CA2" w:rsidRDefault="00D65CA2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32"/>
        </w:rPr>
      </w:pPr>
    </w:p>
    <w:p w:rsidR="007A7FD0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Każde spotkanie składa się z dwóch części: </w:t>
      </w:r>
    </w:p>
    <w:p w:rsidR="007A7FD0" w:rsidRDefault="007A7FD0" w:rsidP="007A7FD0">
      <w:pPr>
        <w:pStyle w:val="bodytext"/>
        <w:spacing w:before="0" w:beforeAutospacing="0" w:after="225" w:afterAutospacing="0" w:line="312" w:lineRule="atLeast"/>
      </w:pPr>
      <w:r>
        <w:rPr>
          <w:rStyle w:val="Pogrubienie"/>
          <w:rFonts w:asciiTheme="minorHAnsi" w:hAnsiTheme="minorHAnsi" w:cstheme="minorHAnsi"/>
          <w:bCs w:val="0"/>
        </w:rPr>
        <w:t xml:space="preserve">Część I – merytoryczna </w:t>
      </w:r>
    </w:p>
    <w:p w:rsidR="007A7FD0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jesteś właścicielem mikro, małej lub średniej firmy, lub założyłeś start-</w:t>
      </w:r>
      <w:proofErr w:type="spellStart"/>
      <w:r>
        <w:rPr>
          <w:rFonts w:asciiTheme="minorHAnsi" w:hAnsiTheme="minorHAnsi" w:cstheme="minorHAnsi"/>
        </w:rPr>
        <w:t>up</w:t>
      </w:r>
      <w:proofErr w:type="spellEnd"/>
      <w:r>
        <w:rPr>
          <w:rFonts w:asciiTheme="minorHAnsi" w:hAnsiTheme="minorHAnsi" w:cstheme="minorHAnsi"/>
        </w:rPr>
        <w:t>, to idealnie! Podczas spotkania opowiemy Ci, z jakiego wsparcia możesz skorzystać i co na tym zyskasz. Dowiesz się, co możesz sfinansować dzięki pożyczkom unijnym i na co możesz przeznaczyć środki.</w:t>
      </w:r>
    </w:p>
    <w:p w:rsidR="007A7FD0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bCs w:val="0"/>
        </w:rPr>
        <w:t xml:space="preserve">Część II – networkingowa </w:t>
      </w:r>
    </w:p>
    <w:p w:rsidR="007A7FD0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Druga część spotkania ma charakter warsztatowy, na której ekspert BGK opowie, jak złożyć wniosek, jakich dokumentów potrzebujesz, a także wyjaśni jak należy je poprawnie przygotować i do kogo należy się zwrócić. </w:t>
      </w:r>
    </w:p>
    <w:p w:rsidR="007A7FD0" w:rsidRDefault="007A7FD0" w:rsidP="007A7FD0">
      <w:pPr>
        <w:pStyle w:val="bodytext"/>
        <w:spacing w:before="0" w:beforeAutospacing="0" w:after="225" w:afterAutospacing="0" w:line="312" w:lineRule="atLeast"/>
      </w:pPr>
      <w:r>
        <w:rPr>
          <w:rStyle w:val="Pogrubienie"/>
          <w:rFonts w:asciiTheme="minorHAnsi" w:hAnsiTheme="minorHAnsi" w:cstheme="minorHAnsi"/>
          <w:bCs w:val="0"/>
        </w:rPr>
        <w:t xml:space="preserve">Dlaczego warto wziąć udział w spotkaniu? </w:t>
      </w:r>
    </w:p>
    <w:p w:rsidR="007A7FD0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 spotkaniach jest bezpłatny, a w zamian otrzymujesz praktyczną wiedzę na temat pożyczek unijnych – udzielanych na warunkach znacznie korzystniejszych niż rynkowe.</w:t>
      </w:r>
      <w:r>
        <w:rPr>
          <w:rFonts w:asciiTheme="minorHAnsi" w:hAnsiTheme="minorHAnsi" w:cstheme="minorHAnsi"/>
        </w:rPr>
        <w:br/>
        <w:t xml:space="preserve">Dzięki pomocy eksperta BGK, z łatwością zapoznasz się z całą potrzebną dokumentacją. </w:t>
      </w:r>
    </w:p>
    <w:p w:rsidR="00590EB1" w:rsidRDefault="00590EB1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:rsidR="007A7FD0" w:rsidRDefault="00590EB1" w:rsidP="007A7FD0">
      <w:pPr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025C2ADC" wp14:editId="24E4E4C8">
            <wp:extent cx="5760720" cy="532994"/>
            <wp:effectExtent l="0" t="0" r="0" b="635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6E6" w:rsidRDefault="00E966E6"/>
    <w:sectPr w:rsidR="00E9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D0"/>
    <w:rsid w:val="000D47B4"/>
    <w:rsid w:val="00590EB1"/>
    <w:rsid w:val="007A7FD0"/>
    <w:rsid w:val="00D65CA2"/>
    <w:rsid w:val="00E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B4C2F-4815-46E1-B198-7FA843C5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F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7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2020-05-26T09:09:00Z</dcterms:created>
  <dcterms:modified xsi:type="dcterms:W3CDTF">2020-05-26T09:09:00Z</dcterms:modified>
</cp:coreProperties>
</file>